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A26F" w14:textId="76D87B71" w:rsidR="004E337A" w:rsidRDefault="004E337A" w:rsidP="004E337A">
      <w:r w:rsidRPr="001A77A4">
        <w:rPr>
          <w:b/>
          <w:bCs/>
          <w:sz w:val="24"/>
          <w:szCs w:val="24"/>
        </w:rPr>
        <w:t>W zakresie ustalenia zapisów w projekcie decyzji o warunkach zabudowy dla parametru szerokości elewacji frontowej wyjaśniam jak poniżej</w:t>
      </w:r>
      <w:r>
        <w:t>.</w:t>
      </w:r>
    </w:p>
    <w:p w14:paraId="73626379" w14:textId="4D49B1B2" w:rsidR="004E337A" w:rsidRDefault="004E337A" w:rsidP="001A77A4">
      <w:pPr>
        <w:ind w:firstLine="708"/>
        <w:jc w:val="both"/>
      </w:pPr>
      <w:r>
        <w:t xml:space="preserve">Analizie projektowanej inwestycji podlegały parametry i wskaźniki zabudowy przy uwzględnieniu jej usytuowania w konkretnym miejscu , na działce mającej powierzchnię ca. 19,4 ha ,  gdzie  jej minimalne wymiary uśrednione wynosiły : ok. 550 </w:t>
      </w:r>
      <w:proofErr w:type="spellStart"/>
      <w:r>
        <w:t>mb</w:t>
      </w:r>
      <w:proofErr w:type="spellEnd"/>
      <w:r>
        <w:t xml:space="preserve"> „szerokość”  oraz ok. 330 </w:t>
      </w:r>
      <w:proofErr w:type="spellStart"/>
      <w:r>
        <w:t>mb</w:t>
      </w:r>
      <w:proofErr w:type="spellEnd"/>
      <w:r>
        <w:t xml:space="preserve"> „głębokość” terenu lokalizacji inwestycji . Stosunkowo bardzo rozległa działka miała istotny wpływ na ustalenie parametru „szerokości elewacji frontowej” przy uwzględnieniu zasad ładu przestrzennego .</w:t>
      </w:r>
    </w:p>
    <w:p w14:paraId="2E9E4B0C" w14:textId="75F28492" w:rsidR="004E337A" w:rsidRDefault="004E337A" w:rsidP="005E215D">
      <w:pPr>
        <w:spacing w:after="0"/>
        <w:ind w:firstLine="708"/>
        <w:jc w:val="both"/>
      </w:pPr>
      <w:r>
        <w:t>P</w:t>
      </w:r>
      <w:r w:rsidRPr="00A1003E">
        <w:t>ojęcie ładu przestrzennego (jakkolwiek niedookreślone, nieostre</w:t>
      </w:r>
      <w:r w:rsidR="00E32991">
        <w:t xml:space="preserve">, często intuicyjne – ale intuicja ta przychodzi wraz z wiedzą teoretyczną i latami praktyki </w:t>
      </w:r>
      <w:r w:rsidRPr="00A1003E">
        <w:t>), stanowi samoistną podstawę do rekonstrukcji norm</w:t>
      </w:r>
      <w:r w:rsidR="00E32991">
        <w:t xml:space="preserve"> wskazywanych w aktach planowania (np. miejscowe plany zagospodarowania przestrzennego, decyzje o warunkach zabudowy) </w:t>
      </w:r>
      <w:r w:rsidRPr="00A1003E">
        <w:t xml:space="preserve"> i ma charakter bezpośrednio obowiązujący </w:t>
      </w:r>
      <w:r w:rsidR="00E32991">
        <w:t>organy</w:t>
      </w:r>
      <w:r w:rsidRPr="00A1003E">
        <w:t xml:space="preserve"> w procesie kształtowania i prowadzenia polityki przestrzennej. Pojęcie ładu przestrzennego, obok pozostałych zasad kształtowania polityki przestrzennej, posiada nie tylko znaczenie </w:t>
      </w:r>
      <w:r w:rsidR="00E32991">
        <w:t xml:space="preserve">prawne, ale dla urbanisty ma również ( a może przede wszystkim) znaczenie </w:t>
      </w:r>
      <w:r w:rsidRPr="00A1003E">
        <w:t>faktyczne</w:t>
      </w:r>
      <w:r w:rsidR="00E32991">
        <w:t>. Interpretacja pojęcia ładu przestrzennego zostaje dokonana na tle stanu faktycznego (</w:t>
      </w:r>
      <w:r w:rsidR="00894E23">
        <w:t>m.in. położenia terenu i jego wielkości, rodzaju i formy przestrzennej planowanej zabudowy) i dokonania własnej oceny.</w:t>
      </w:r>
    </w:p>
    <w:p w14:paraId="7EFD007D" w14:textId="7AF032E1" w:rsidR="005E215D" w:rsidRDefault="005E215D" w:rsidP="001A77A4">
      <w:pPr>
        <w:spacing w:after="0"/>
        <w:ind w:firstLine="425"/>
        <w:jc w:val="both"/>
      </w:pPr>
      <w:r w:rsidRPr="00A1003E">
        <w:t>W art. 1 u</w:t>
      </w:r>
      <w:r>
        <w:t xml:space="preserve">stawy o planowaniu i zagospodarowaniu przestrzennym </w:t>
      </w:r>
      <w:r w:rsidRPr="00A1003E">
        <w:t>określono m.in. zakres i sposoby postępowania w sprawach ustalania zasad ich zagospodarowania i zabudowy</w:t>
      </w:r>
      <w:r>
        <w:t>,</w:t>
      </w:r>
      <w:r w:rsidRPr="00A1003E">
        <w:t xml:space="preserve"> przyjmując ład przestrzenny i zrównoważony rozwój za podstawę tych działań. W zagospodarowaniu przestrzennym uwzględnia się zwłaszcza wymagania ładu przestrzennego, w tym urbanistyki i architektury oraz walory architektoniczne i </w:t>
      </w:r>
      <w:r>
        <w:t xml:space="preserve">miejsce lokalizacji </w:t>
      </w:r>
      <w:r w:rsidRPr="00A1003E">
        <w:t xml:space="preserve">. </w:t>
      </w:r>
    </w:p>
    <w:p w14:paraId="5C715E9F" w14:textId="730BA47D" w:rsidR="00894E23" w:rsidRPr="00A1003E" w:rsidRDefault="00894E23" w:rsidP="001A77A4">
      <w:pPr>
        <w:spacing w:after="0"/>
        <w:ind w:firstLine="425"/>
        <w:jc w:val="both"/>
      </w:pPr>
      <w:r w:rsidRPr="00A1003E">
        <w:t xml:space="preserve">Racjonalne wykorzystanie przestrzeni i jej estetyka są przedmiotem </w:t>
      </w:r>
      <w:r w:rsidRPr="00A1003E">
        <w:rPr>
          <w:color w:val="000000"/>
        </w:rPr>
        <w:t>nauki</w:t>
      </w:r>
      <w:r w:rsidRPr="00A1003E">
        <w:t>, dziedziną wiedzy oraz elementem kształcenia urbanistów i architektów, zaś dorobek w tym zakresie znajduje wyraz w niezliczonych publikacjach</w:t>
      </w:r>
      <w:r>
        <w:t xml:space="preserve"> lub realizacjach inwestycji</w:t>
      </w:r>
      <w:r w:rsidRPr="00A1003E">
        <w:t xml:space="preserve">. Przykładem </w:t>
      </w:r>
      <w:r>
        <w:t xml:space="preserve">publikacji może być m.in. </w:t>
      </w:r>
      <w:r w:rsidRPr="00A1003E">
        <w:t>pracowanie</w:t>
      </w:r>
      <w:r>
        <w:t xml:space="preserve">  </w:t>
      </w:r>
      <w:r w:rsidRPr="00A1003E">
        <w:t xml:space="preserve"> Kazimierza Wejcherta „Elementy kompozycji urbanistycznej” (Arkady, reprint W-</w:t>
      </w:r>
      <w:proofErr w:type="spellStart"/>
      <w:r w:rsidRPr="00A1003E">
        <w:t>wa</w:t>
      </w:r>
      <w:proofErr w:type="spellEnd"/>
      <w:r w:rsidRPr="00A1003E">
        <w:t xml:space="preserve"> 2010 r.), mające też charakter podręcznika akademickiego. Skalę złożoności materii estetyki w przestrzeni odzwierciedlają przykładowo informacje dotyczące </w:t>
      </w:r>
      <w:r w:rsidRPr="00A1003E">
        <w:rPr>
          <w:color w:val="000000"/>
        </w:rPr>
        <w:t>kompozycji</w:t>
      </w:r>
      <w:r w:rsidRPr="00A1003E">
        <w:t xml:space="preserve"> w urbanistyce, zawarte w rozdziałach: IV pt. „Linie i płaszczyzny kierujące wzrok: płaszczyzny prowadzące, zatrzymujące, wyprowadzające”, czy V – „Typy wnętrz, zawartość wnętrza, otwarcia, kąt środkowy”. Nie sposób przypisać racjonalnemu prawodawcy, aby treścią ustawy o planowaniu i zagospodarowaniu przestrzennym zmierzał do ustanowienia odmiennych zasad gospodarowania przestrzenią, w szczególności, aby chciał określić swoisty nowy, normatywny standard estetyki w tym zakresie</w:t>
      </w:r>
      <w:r>
        <w:t xml:space="preserve"> poprzez narzucenie jedynie obowiązującej normy , na przykład poprzez wymóg ustalenia szerokości elewacji frontowej jakiegokolwiek budynku jedynie w sposób uwzględniający „średni” wymiar z tolerancją 20 %. </w:t>
      </w:r>
    </w:p>
    <w:p w14:paraId="118E338B" w14:textId="7290A9E5" w:rsidR="00C71C01" w:rsidRDefault="005E215D" w:rsidP="00175923">
      <w:pPr>
        <w:spacing w:after="0"/>
        <w:ind w:firstLine="425"/>
        <w:jc w:val="both"/>
        <w:rPr>
          <w:color w:val="000000"/>
        </w:rPr>
      </w:pPr>
      <w:r w:rsidRPr="00315370">
        <w:t xml:space="preserve">Wyjaśnienie stanowiska w kwestii ustalania wskaźników i parametrów zabudowy poprzedzić należy przywołaniem tezy wyroku Wojewódzkiego Sądu Administracyjnego w Krakowie z dnia 01 sierpnia 2008r. (II SA/Kr 66/08). Zdaniem Sądu, podobnie jak nie sposób interpretować przepisu art. 61 ust. 1 ustawy o planowaniu i zagospodarowaniu przestrzennym bez uwzględnienia norm rangi konstytucyjnej, tak samo niedopuszczalna jest wykładnia rozporządzenia z dnia 26 sierpnia 2003r. w sprawie sposobu ustalania wymagań dotyczących nowej zabudowy i zagospodarowania terenu w przypadku braku miejscowego planu zagospodarowania przestrzennego (Dz. U. Nr 164, poz. 1588) w oderwaniu od brzmienia przepisu ustawy. Przepis rangi </w:t>
      </w:r>
      <w:proofErr w:type="spellStart"/>
      <w:r w:rsidRPr="00315370">
        <w:t>podustawowej</w:t>
      </w:r>
      <w:proofErr w:type="spellEnd"/>
      <w:r w:rsidRPr="00315370">
        <w:t xml:space="preserve"> (rozporządzenia) musi być interpretowany w taki sposób, aby ostateczny wynik jego wykładni mieścił się w ramach wyznaczonych przez ustawę. Natomiast z całą pewnością normy zawarte w rozporządzeniu nie mogą ograniczać praw wynikających z przepisów ustawowych. Wobec tego, jeżeli wszystkie przesłanki, o jakich mowa w art. 61 ust. 1 ustawy zostały spełnione, organ ma obowiązek ustalić warunki zabudowy, a przepisy wykonawcze nie mogą tego obowiązku ograniczyć” (LEX nr 488142).</w:t>
      </w:r>
      <w:r w:rsidR="00F81059">
        <w:t xml:space="preserve"> Przepisy § 6 ust. 1 </w:t>
      </w:r>
      <w:r w:rsidR="00F81059" w:rsidRPr="00315370">
        <w:t xml:space="preserve">Rozporządzenia </w:t>
      </w:r>
      <w:r w:rsidR="00F81059" w:rsidRPr="00315370">
        <w:lastRenderedPageBreak/>
        <w:t xml:space="preserve">Ministra Infrastruktury z dnia 26 sierpnia 2003r. w sprawie sposobu ustalania wymagań dotyczących nowej zabudowy i zagospodarowania terenu w przypadku braku miejscowego planu zagospodarowania przestrzennego </w:t>
      </w:r>
      <w:r w:rsidR="00F81059">
        <w:t xml:space="preserve">(obowiązujące w dacie rozstrzygania) </w:t>
      </w:r>
      <w:r w:rsidR="00F81059" w:rsidRPr="00315370">
        <w:t>ustanawiając zasadę, że</w:t>
      </w:r>
      <w:r w:rsidR="00F81059">
        <w:t xml:space="preserve"> </w:t>
      </w:r>
      <w:r w:rsidR="00F81059">
        <w:rPr>
          <w:color w:val="000000"/>
        </w:rPr>
        <w:t>szerokość elewacji frontowej znajdującej się od strony frontu terenu ustala się dla nowej zabudowy na podstawie średniej szerokości elewacji frontowych istniejącej zabudowy na działkach w obszarze analizowanym z tolerancją do 20 % , zawierały także ustalenia w postaci reguły zapisanej w ust. 2 tegoż paragrafu stanowiące o dopuszczeniu wyznaczenia innej szerokości elewacji frontowej przy uwzględnieniu</w:t>
      </w:r>
      <w:r w:rsidR="00C71C01">
        <w:rPr>
          <w:color w:val="000000"/>
        </w:rPr>
        <w:t xml:space="preserve"> dokonanej </w:t>
      </w:r>
      <w:r w:rsidR="00F81059">
        <w:rPr>
          <w:color w:val="000000"/>
        </w:rPr>
        <w:t xml:space="preserve">analizy </w:t>
      </w:r>
      <w:r w:rsidR="00C71C01">
        <w:rPr>
          <w:color w:val="000000"/>
        </w:rPr>
        <w:t>. Sporządzający projekt decyzji jak też organ wydający decyzję przyjęli racjonalna zasadę , że dla ustalenia parametru szerokości elewacji frontowej należy „odejść”  od ustalania tegoż na pod</w:t>
      </w:r>
      <w:r w:rsidR="00175923">
        <w:rPr>
          <w:color w:val="000000"/>
        </w:rPr>
        <w:t>s</w:t>
      </w:r>
      <w:r w:rsidR="00C71C01">
        <w:rPr>
          <w:color w:val="000000"/>
        </w:rPr>
        <w:t>t</w:t>
      </w:r>
      <w:r w:rsidR="00175923">
        <w:rPr>
          <w:color w:val="000000"/>
        </w:rPr>
        <w:t>awie</w:t>
      </w:r>
      <w:r w:rsidR="00C71C01">
        <w:rPr>
          <w:color w:val="000000"/>
        </w:rPr>
        <w:t xml:space="preserve"> wskaźnika śred</w:t>
      </w:r>
      <w:r w:rsidR="00175923">
        <w:rPr>
          <w:color w:val="000000"/>
        </w:rPr>
        <w:t>niego (ewentualnie z tolerancja 20%) , gdyż w tym przypadku ostateczny wpływ na szerokość nowoprojektowanych budynków mieszkalnych wielorodzinnych miałyby wpływ budynki o zupełnie innej formie użytkowej i przestrzennej (</w:t>
      </w:r>
      <w:proofErr w:type="spellStart"/>
      <w:r w:rsidR="00175923">
        <w:rPr>
          <w:color w:val="000000"/>
        </w:rPr>
        <w:t>t.j</w:t>
      </w:r>
      <w:proofErr w:type="spellEnd"/>
      <w:r w:rsidR="00175923">
        <w:rPr>
          <w:color w:val="000000"/>
        </w:rPr>
        <w:t xml:space="preserve">.  budynki gospodarcze, garaże , komórki,  budynki jednorodzinne). Zrównanie (porównanie ) formy i wielkości budynków powyżej wskazywanych z budynkiem o innej funkcji </w:t>
      </w:r>
      <w:proofErr w:type="spellStart"/>
      <w:r w:rsidR="00175923">
        <w:rPr>
          <w:color w:val="000000"/>
        </w:rPr>
        <w:t>t.j</w:t>
      </w:r>
      <w:proofErr w:type="spellEnd"/>
      <w:r w:rsidR="00175923">
        <w:rPr>
          <w:color w:val="000000"/>
        </w:rPr>
        <w:t>. funkcji mieszkalnej wielorodzinnej nawet dla laika stanowi oczywisty dysonans i wcale nie będzie świadczyło o zapewnieniu ładu przestrzennego.</w:t>
      </w:r>
    </w:p>
    <w:p w14:paraId="474A429B" w14:textId="7C9CFD74" w:rsidR="00175923" w:rsidRPr="00175923" w:rsidRDefault="00175923" w:rsidP="00175923">
      <w:pPr>
        <w:spacing w:after="0"/>
        <w:jc w:val="both"/>
        <w:rPr>
          <w:color w:val="000000"/>
        </w:rPr>
      </w:pPr>
      <w:r>
        <w:rPr>
          <w:color w:val="000000"/>
        </w:rPr>
        <w:t xml:space="preserve">Jak przywołano w uzasadnieniu decyzji, to zabudowa </w:t>
      </w:r>
      <w:r w:rsidRPr="00175923">
        <w:rPr>
          <w:color w:val="000000"/>
        </w:rPr>
        <w:t>mieszkaniowa wielorodzinna (budynki mieszkalne wielorodzinne, budynki mieszkalne wielorodzinne z usługami)  m</w:t>
      </w:r>
      <w:r>
        <w:rPr>
          <w:color w:val="000000"/>
        </w:rPr>
        <w:t>iała</w:t>
      </w:r>
      <w:r w:rsidRPr="00175923">
        <w:rPr>
          <w:color w:val="000000"/>
        </w:rPr>
        <w:t xml:space="preserve"> zasadniczy wpływ na ustalenie warunków zabudowy dla projektowanej inwestycja jako:</w:t>
      </w:r>
    </w:p>
    <w:p w14:paraId="06EA20BC" w14:textId="77777777" w:rsidR="00175923" w:rsidRPr="00175923" w:rsidRDefault="00175923" w:rsidP="00175923">
      <w:pPr>
        <w:spacing w:after="0"/>
        <w:jc w:val="both"/>
        <w:rPr>
          <w:color w:val="000000"/>
        </w:rPr>
      </w:pPr>
      <w:r w:rsidRPr="00175923">
        <w:rPr>
          <w:color w:val="000000"/>
        </w:rPr>
        <w:t>- budynki o funkcji użytkowej odpowiadającej funkcji użytkowej budynków projektowanych, budynki z racji funkcji użytkowej posiadające parametry zewnętrzne (szerokość i wysokość elewacji frontowej, liczba kondygnacji nadziemnych, geometria dachu, wskaźniki zabudowy działki) dające możliwość porównania i odniesienia się w przypadku zabudowy (rodzaju, funkcji) wskazanej rozpatrywanym wnioskiem.</w:t>
      </w:r>
    </w:p>
    <w:p w14:paraId="198328B7" w14:textId="77777777" w:rsidR="00175923" w:rsidRDefault="00175923" w:rsidP="00175923">
      <w:pPr>
        <w:spacing w:after="0"/>
        <w:ind w:firstLine="425"/>
        <w:jc w:val="both"/>
        <w:rPr>
          <w:color w:val="000000"/>
        </w:rPr>
      </w:pPr>
    </w:p>
    <w:p w14:paraId="7842D636" w14:textId="197076DC" w:rsidR="00C71C01" w:rsidRDefault="00C71C01" w:rsidP="00175923">
      <w:pPr>
        <w:spacing w:after="0"/>
        <w:ind w:firstLine="425"/>
        <w:jc w:val="both"/>
        <w:rPr>
          <w:color w:val="000000"/>
        </w:rPr>
      </w:pPr>
      <w:r>
        <w:rPr>
          <w:color w:val="000000"/>
        </w:rPr>
        <w:t xml:space="preserve">W tym miejscu należy także zauważyć , że ustalenia studium uwarunkowań i kierunków zagospodarowania przestrzennego Gminy Wieliszew w dacie rozstrzygania sprawy, </w:t>
      </w:r>
      <w:r w:rsidRPr="00C71C01">
        <w:rPr>
          <w:color w:val="000000"/>
        </w:rPr>
        <w:t>nie mog</w:t>
      </w:r>
      <w:r>
        <w:rPr>
          <w:color w:val="000000"/>
        </w:rPr>
        <w:t xml:space="preserve">ły </w:t>
      </w:r>
      <w:r w:rsidRPr="00C71C01">
        <w:rPr>
          <w:color w:val="000000"/>
        </w:rPr>
        <w:t xml:space="preserve">stanowić podstawy do </w:t>
      </w:r>
      <w:r>
        <w:rPr>
          <w:color w:val="000000"/>
        </w:rPr>
        <w:t xml:space="preserve">uwzględniania jego treści przy </w:t>
      </w:r>
      <w:r w:rsidRPr="00C71C01">
        <w:rPr>
          <w:color w:val="000000"/>
        </w:rPr>
        <w:t>wydawani</w:t>
      </w:r>
      <w:r>
        <w:rPr>
          <w:color w:val="000000"/>
        </w:rPr>
        <w:t xml:space="preserve">u </w:t>
      </w:r>
      <w:r w:rsidRPr="00C71C01">
        <w:rPr>
          <w:color w:val="000000"/>
        </w:rPr>
        <w:t>decyzji administracyjnych (zob. wyrok Naczelnego Sądu Administracyjnego z dnia 20 marca 2015 r., sygn. akt: II OSK 2084/13, LEX nr 1794243 i przywołane tam orzecznictwo).</w:t>
      </w:r>
    </w:p>
    <w:p w14:paraId="75F0C1AD" w14:textId="77777777" w:rsidR="00325F5F" w:rsidRPr="00C71C01" w:rsidRDefault="00325F5F" w:rsidP="00175923">
      <w:pPr>
        <w:spacing w:after="0"/>
        <w:ind w:firstLine="425"/>
        <w:jc w:val="both"/>
        <w:rPr>
          <w:color w:val="000000"/>
        </w:rPr>
      </w:pPr>
    </w:p>
    <w:p w14:paraId="41529CA8" w14:textId="4FFA442B" w:rsidR="00C71C01" w:rsidRDefault="00175923" w:rsidP="001A77A4">
      <w:pPr>
        <w:ind w:firstLine="425"/>
        <w:jc w:val="both"/>
      </w:pPr>
      <w:r w:rsidRPr="00175923">
        <w:t xml:space="preserve">Z powyżej przywołanych przepisów wynika (w szczególności </w:t>
      </w:r>
      <w:r>
        <w:t xml:space="preserve">z już nieaktualnego </w:t>
      </w:r>
      <w:r w:rsidRPr="00175923">
        <w:t>Rozporządzeni</w:t>
      </w:r>
      <w:r>
        <w:t>a</w:t>
      </w:r>
      <w:r w:rsidRPr="00175923">
        <w:t xml:space="preserve"> Ministra Infrastruktury z dnia 26 sierpnia 2003r. w sprawie sposobu ustalania wymagań dotyczących nowej zabudowy i zagospodarowania terenu w przypadku braku miejscowego planu zagospodarowania przestrzennego), że w przypadku wydawania decyzji o charakterze planistycznym (jaką jest niewątpliwie decyzja o ustaleniu warunków zabudowy) właściwy organ gminy dysponuje znaczną swobodą w zakresie konkretyzacji norm ustawowych i </w:t>
      </w:r>
      <w:proofErr w:type="spellStart"/>
      <w:r w:rsidRPr="00175923">
        <w:t>podustawowych</w:t>
      </w:r>
      <w:proofErr w:type="spellEnd"/>
      <w:r w:rsidRPr="00175923">
        <w:t xml:space="preserve"> wyznaczających ogólne i minimalne ramy pozytywnego rozstrzygnięcia sprawy o ustalenie warunków zabudowy. Powyższa swoboda dotyczy nie tylko ustalania i konkretyzacji wymagań w zakresie możliwej kontynuacji funkcji zagospodarowania terenu i jego zabudowy (np. funkcji usługowej, mieszkaniowej, handlowej), lecz także w zakresie ustalania, konkretyzacji i kształtowania warunków urbanistycznych (parametrów, cech i wskaźników zagospodarowania terenu) oraz warunków architektonicznych (parametrów, cech i wskaźników zabudowy) planowanej inwestycji. </w:t>
      </w:r>
    </w:p>
    <w:p w14:paraId="17894A91" w14:textId="26D5D4D0" w:rsidR="00325F5F" w:rsidRDefault="00325F5F" w:rsidP="001A77A4">
      <w:pPr>
        <w:ind w:firstLine="425"/>
        <w:jc w:val="both"/>
      </w:pPr>
      <w:r>
        <w:t xml:space="preserve">Przy ostatecznym ustalaniu parametru szerokości elewacji frontowej uwzględniano zasady proporcji zabudowy (istniejącej oraz projektowanej) w stosunku do szerokości terenu na którym </w:t>
      </w:r>
      <w:proofErr w:type="spellStart"/>
      <w:r>
        <w:t>posadawiane</w:t>
      </w:r>
      <w:proofErr w:type="spellEnd"/>
      <w:r>
        <w:t xml:space="preserve"> są lub mają być budynki mieszkalne wielorodzinne.</w:t>
      </w:r>
    </w:p>
    <w:p w14:paraId="019F156F" w14:textId="689057F8" w:rsidR="00325F5F" w:rsidRDefault="00325F5F" w:rsidP="001A77A4">
      <w:pPr>
        <w:spacing w:after="0"/>
        <w:jc w:val="both"/>
      </w:pPr>
      <w:r>
        <w:t>Przywołuje się działki z zabudową mieszkaniową wielorodzinną i istniejące tam proporcje:</w:t>
      </w:r>
    </w:p>
    <w:p w14:paraId="7DCCCC6E" w14:textId="7A6F37FC" w:rsidR="00325F5F" w:rsidRDefault="00325F5F" w:rsidP="001A77A4">
      <w:pPr>
        <w:spacing w:after="0"/>
        <w:jc w:val="both"/>
      </w:pPr>
      <w:r>
        <w:lastRenderedPageBreak/>
        <w:t>- dz. nr 46/121 : szerokość budynku ok. 67,5 m co stanowi ok. 90 %  szerokość działki ;</w:t>
      </w:r>
    </w:p>
    <w:p w14:paraId="4AB6264A" w14:textId="04EA306D" w:rsidR="00325F5F" w:rsidRDefault="00325F5F" w:rsidP="001A77A4">
      <w:pPr>
        <w:spacing w:after="0"/>
        <w:jc w:val="both"/>
      </w:pPr>
      <w:r>
        <w:t>- dz. nr 46/140 : szerokość budynku ok. 47,5 m co stanowi ok. 85 %  szerokość działki ;</w:t>
      </w:r>
    </w:p>
    <w:p w14:paraId="2750709C" w14:textId="292294E9" w:rsidR="00325F5F" w:rsidRDefault="00325F5F" w:rsidP="001A77A4">
      <w:pPr>
        <w:spacing w:after="0"/>
        <w:jc w:val="both"/>
      </w:pPr>
      <w:r>
        <w:t>- dz. nr 46/141 : szerokość budynku ok. 47,5 m co stanowi ok. 82 %  szerokość działki .</w:t>
      </w:r>
    </w:p>
    <w:p w14:paraId="42E77912" w14:textId="49C5A3D9" w:rsidR="004E337A" w:rsidRDefault="0040284C" w:rsidP="001A77A4">
      <w:pPr>
        <w:spacing w:after="0"/>
        <w:jc w:val="both"/>
      </w:pPr>
      <w:r>
        <w:t xml:space="preserve">Wobec powyżej przywołanej zabudowy uznano za nienaruszające ładu przestrzennego przyjmowanie maksymalne szerokości elewacji (ale tylko w strefie przyziemia, o czym na końcu niniejszego wyjaśnienia) na poziomie 135 </w:t>
      </w:r>
      <w:proofErr w:type="spellStart"/>
      <w:r>
        <w:t>mb</w:t>
      </w:r>
      <w:proofErr w:type="spellEnd"/>
      <w:r>
        <w:t>,  co stanowi maksymalnie 41 %  „głębokości”  działki objętej lokalizacja oraz maksymalnie 25% „szerokości” działki objętej projektowana inwestycją.</w:t>
      </w:r>
      <w:r w:rsidR="00325F5F">
        <w:br/>
      </w:r>
    </w:p>
    <w:p w14:paraId="29BAB1EA" w14:textId="15F4CD8F" w:rsidR="0040284C" w:rsidRDefault="0040284C" w:rsidP="001A77A4">
      <w:pPr>
        <w:spacing w:after="0"/>
        <w:ind w:firstLine="708"/>
        <w:jc w:val="both"/>
      </w:pPr>
      <w:r>
        <w:t>Na koniec należy wskazać, co jest najistotniejsze przy wyjaśnieniu wskazanego parametry szerokości elewacji frontowej w decyzji o warunkach zabudowy.</w:t>
      </w:r>
    </w:p>
    <w:p w14:paraId="74B1C55A" w14:textId="4F44CF9D" w:rsidR="0040284C" w:rsidRDefault="0040284C" w:rsidP="001A77A4">
      <w:pPr>
        <w:spacing w:after="0"/>
        <w:jc w:val="both"/>
      </w:pPr>
      <w:r>
        <w:t>Zapis w przedmiotowym zakresie brzmi , cytuję:</w:t>
      </w:r>
    </w:p>
    <w:p w14:paraId="2753B61B" w14:textId="41BD404A" w:rsidR="004E337A" w:rsidRPr="004E337A" w:rsidRDefault="0040284C" w:rsidP="001A77A4">
      <w:pPr>
        <w:spacing w:after="0"/>
        <w:jc w:val="both"/>
        <w:rPr>
          <w:i/>
          <w:iCs/>
        </w:rPr>
      </w:pPr>
      <w:r w:rsidRPr="0040284C">
        <w:rPr>
          <w:i/>
          <w:iCs/>
        </w:rPr>
        <w:t>„</w:t>
      </w:r>
      <w:r w:rsidR="004E337A" w:rsidRPr="004E337A">
        <w:rPr>
          <w:i/>
          <w:iCs/>
        </w:rPr>
        <w:t>Szerokość elewacji od strony frontu działki dla projektowanej  inwestycji, zależnie od typu zabudowy może wynosić maksymalnie :</w:t>
      </w:r>
    </w:p>
    <w:p w14:paraId="517DE513" w14:textId="77777777" w:rsidR="004E337A" w:rsidRPr="004E337A" w:rsidRDefault="004E337A" w:rsidP="001A77A4">
      <w:pPr>
        <w:spacing w:after="0"/>
        <w:jc w:val="both"/>
        <w:rPr>
          <w:i/>
          <w:iCs/>
        </w:rPr>
      </w:pPr>
      <w:r w:rsidRPr="004E337A">
        <w:rPr>
          <w:i/>
          <w:iCs/>
        </w:rPr>
        <w:t>• dla zabudowy mieszkaniowej wielorodzinnej lub mieszkaniowej wielorodzinnej z usługami i  handlem w parterze tych budynków –  135 m, przy czym maksymalna szerokość elewacji frontowej (ściany traktowanej jako jedna ciągła płaszczyzna pionowa) nie może przekraczać wymiaru 70 m.</w:t>
      </w:r>
    </w:p>
    <w:p w14:paraId="65C9FDBD" w14:textId="77777777" w:rsidR="004E337A" w:rsidRPr="004E337A" w:rsidRDefault="004E337A" w:rsidP="001A77A4">
      <w:pPr>
        <w:spacing w:after="0"/>
        <w:jc w:val="both"/>
        <w:rPr>
          <w:i/>
          <w:iCs/>
        </w:rPr>
      </w:pPr>
      <w:r w:rsidRPr="004E337A">
        <w:rPr>
          <w:i/>
          <w:iCs/>
        </w:rPr>
        <w:t>• dla zabudowy usługowej lub usługowo-handlowej – 60 m,</w:t>
      </w:r>
    </w:p>
    <w:p w14:paraId="111834D3" w14:textId="376878A3" w:rsidR="004E337A" w:rsidRDefault="004E337A" w:rsidP="001A77A4">
      <w:pPr>
        <w:spacing w:after="0"/>
        <w:jc w:val="both"/>
        <w:rPr>
          <w:i/>
          <w:iCs/>
        </w:rPr>
      </w:pPr>
      <w:r w:rsidRPr="004E337A">
        <w:rPr>
          <w:i/>
          <w:iCs/>
        </w:rPr>
        <w:t>• dla budynków ochrony oraz innych obiektów stanowiących wolnostojące obiekty kubaturowe typu budynek – 8 m</w:t>
      </w:r>
      <w:r w:rsidR="0040284C">
        <w:rPr>
          <w:i/>
          <w:iCs/>
        </w:rPr>
        <w:t>”</w:t>
      </w:r>
      <w:r w:rsidR="0040284C" w:rsidRPr="0040284C">
        <w:rPr>
          <w:i/>
          <w:iCs/>
        </w:rPr>
        <w:t>.</w:t>
      </w:r>
    </w:p>
    <w:p w14:paraId="2715CC8A" w14:textId="77777777" w:rsidR="0040284C" w:rsidRDefault="0040284C" w:rsidP="001A77A4">
      <w:pPr>
        <w:spacing w:after="0"/>
        <w:jc w:val="both"/>
        <w:rPr>
          <w:i/>
          <w:iCs/>
        </w:rPr>
      </w:pPr>
    </w:p>
    <w:p w14:paraId="6993F69D" w14:textId="284CF71B" w:rsidR="0040284C" w:rsidRPr="003F741B" w:rsidRDefault="0040284C" w:rsidP="001A77A4">
      <w:pPr>
        <w:spacing w:after="0"/>
        <w:jc w:val="both"/>
      </w:pPr>
      <w:r w:rsidRPr="003F741B">
        <w:t xml:space="preserve">Powyższe oznacza, że szerokość maksymalna 135 m ma dotyczyć szerokości zabudowy w strefie </w:t>
      </w:r>
      <w:r w:rsidR="003F741B" w:rsidRPr="003F741B">
        <w:t>przyziemia (parteru) , natomiast powyżej tej strefy czyli w strefie kondygnacji pięter (kondygnacje mieszkalne) szerokość elewacji frontowej (ściany traktowanej jako ciągła płaszczyzna pionowa) nie może przekraczać wymiaru 70 m.</w:t>
      </w:r>
    </w:p>
    <w:p w14:paraId="310D1D9E" w14:textId="0D9E79A4" w:rsidR="003F741B" w:rsidRDefault="003F741B" w:rsidP="001A77A4">
      <w:pPr>
        <w:spacing w:after="0"/>
        <w:jc w:val="both"/>
      </w:pPr>
      <w:r w:rsidRPr="003F741B">
        <w:t xml:space="preserve">Jako przykład dający wyobrażenie w praktyce powyżej przyjętego rozwiązania przestrzennego można wskazać garaż stanowiący kondygnację przyziemia (lub kondygnację podziemną)  , na której to bryle garażu „wyrastają”  budynki o funkcji mieszkalnej wielorodzinnej. Zgrupowanie takich budynków jest w przestrzeni wydzielone , „rozbite”  na bryły o mniejszej skali lecz powiązane tylko w części przyziemnej wspólną , niską bryłą garażu, pomieszczeń usługowych, tarasów, podcieni, schodów zewnętrznych, pochylni , itp. .  </w:t>
      </w:r>
      <w:r w:rsidR="001A77A4">
        <w:t xml:space="preserve"> Wymiar maksymalny 70 m  będzie  wymiarem podstawowym dla zabudowy kilkukondygnacyjnej , postrzeganym i mającym zasadniczy wpływ na przestrzeń w której zlokalizowana została zabudowa.</w:t>
      </w:r>
    </w:p>
    <w:p w14:paraId="4AB17FF1" w14:textId="38EB8E20" w:rsidR="003F741B" w:rsidRDefault="003F741B" w:rsidP="001A77A4">
      <w:pPr>
        <w:spacing w:after="0"/>
        <w:jc w:val="both"/>
      </w:pPr>
      <w:r>
        <w:t xml:space="preserve">Przyjęte rozwiązanie  w zakresie szerokości elewacji frontowej ma swoje odzwierciedlenie (analogię)  do ustalonych wskaźników powierzchni zabudowy , gdzie dopuszczono  </w:t>
      </w:r>
      <w:r w:rsidRPr="003F741B">
        <w:t xml:space="preserve">wskaźnik </w:t>
      </w:r>
      <w:r w:rsidR="001A77A4">
        <w:t xml:space="preserve">całkowity powierzchni zabudowy wynoszący </w:t>
      </w:r>
      <w:r w:rsidRPr="003F741B">
        <w:t>0,38 ,</w:t>
      </w:r>
      <w:r w:rsidR="001A77A4">
        <w:t xml:space="preserve"> ale dodano ograniczenie polegające na tym ,że </w:t>
      </w:r>
      <w:r w:rsidRPr="003F741B">
        <w:t>powierzchnia zabudowy w poziomie powyżej kondygnacji parteru (na dachu której to kondygnacji parterowej mają być zlokalizowane powierzchnie zapewniające naturalną wegetację roślin w zakresie 100% tej  powierzchni) nie większa jak 23 % - wskaźnik 0,23.</w:t>
      </w:r>
    </w:p>
    <w:p w14:paraId="79DF9FFE" w14:textId="77777777" w:rsidR="001A77A4" w:rsidRDefault="001A77A4" w:rsidP="001A77A4">
      <w:pPr>
        <w:spacing w:after="0"/>
        <w:jc w:val="both"/>
      </w:pPr>
    </w:p>
    <w:p w14:paraId="7B7B7BA2" w14:textId="7BE3F2A1" w:rsidR="001A77A4" w:rsidRDefault="001A77A4" w:rsidP="001A77A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F5C">
        <w:t xml:space="preserve">   </w:t>
      </w:r>
      <w:r>
        <w:t>Z  poważaniem</w:t>
      </w:r>
    </w:p>
    <w:p w14:paraId="2D378385" w14:textId="133BC3F0" w:rsidR="001A77A4" w:rsidRPr="004E337A" w:rsidRDefault="001A77A4" w:rsidP="001A77A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Andrzej Kalinowski</w:t>
      </w:r>
    </w:p>
    <w:p w14:paraId="2BD63F9C" w14:textId="77777777" w:rsidR="0052354D" w:rsidRDefault="0052354D"/>
    <w:sectPr w:rsidR="00523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23"/>
    <w:rsid w:val="00175923"/>
    <w:rsid w:val="001A77A4"/>
    <w:rsid w:val="00325F5F"/>
    <w:rsid w:val="003F741B"/>
    <w:rsid w:val="0040284C"/>
    <w:rsid w:val="00463ED1"/>
    <w:rsid w:val="004E337A"/>
    <w:rsid w:val="004F7C5B"/>
    <w:rsid w:val="0052354D"/>
    <w:rsid w:val="00526F23"/>
    <w:rsid w:val="005E215D"/>
    <w:rsid w:val="00894E23"/>
    <w:rsid w:val="00896FE4"/>
    <w:rsid w:val="00A43B3A"/>
    <w:rsid w:val="00AF4F5C"/>
    <w:rsid w:val="00C71C01"/>
    <w:rsid w:val="00E32991"/>
    <w:rsid w:val="00F8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333"/>
  <w15:chartTrackingRefBased/>
  <w15:docId w15:val="{13F62C7B-CF6C-433C-8DCD-71D74654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6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6F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6F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6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6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6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6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6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6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6F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6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6F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6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1602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Melania Walaszczyk</cp:lastModifiedBy>
  <cp:revision>2</cp:revision>
  <dcterms:created xsi:type="dcterms:W3CDTF">2025-08-28T15:11:00Z</dcterms:created>
  <dcterms:modified xsi:type="dcterms:W3CDTF">2025-08-28T15:11:00Z</dcterms:modified>
</cp:coreProperties>
</file>